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50F5" w14:textId="77777777"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46A2ACFB" w14:textId="77777777"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0D55E0AC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DFCFE5" w14:textId="77777777" w:rsidR="005D668E" w:rsidRDefault="00855F29" w:rsidP="005D668E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Pr="001D6DBA">
              <w:t>Listening</w:t>
            </w:r>
            <w:r>
              <w:t xml:space="preserve"> </w:t>
            </w:r>
            <w:r w:rsidR="00CB002E">
              <w:t>Script</w:t>
            </w:r>
          </w:p>
          <w:p w14:paraId="5DFB50C1" w14:textId="2D8C9870" w:rsidR="005D668E" w:rsidRPr="005D668E" w:rsidRDefault="005D668E" w:rsidP="005D668E"/>
        </w:tc>
      </w:tr>
    </w:tbl>
    <w:p w14:paraId="3AD56711" w14:textId="77777777" w:rsidR="005D668E" w:rsidRPr="005D668E" w:rsidRDefault="00E674FA" w:rsidP="005D668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643AB242">
          <v:rect id="_x0000_i1025" style="width:468pt;height:3pt" o:hralign="center" o:hrstd="t" o:hrnoshade="t" o:hr="t" fillcolor="#af272f [3213]" stroked="f"/>
        </w:pict>
      </w:r>
    </w:p>
    <w:p w14:paraId="01291D85" w14:textId="1A3A0C33" w:rsidR="001D6DBA" w:rsidRDefault="00CB002E" w:rsidP="005D668E">
      <w:pPr>
        <w:pStyle w:val="NumberedList"/>
        <w:numPr>
          <w:ilvl w:val="0"/>
          <w:numId w:val="0"/>
        </w:numPr>
        <w:spacing w:line="480" w:lineRule="auto"/>
      </w:pPr>
      <w:r>
        <w:t>I think racism means</w:t>
      </w:r>
      <w:r w:rsidR="00CA7FBA">
        <w:t xml:space="preserve"> you don’t trust someone because of ethnicity or race. For example, I went shopping, and the security guard followed me around the store. When you experience or see </w:t>
      </w:r>
      <w:r w:rsidR="00B47D9E">
        <w:t>racism</w:t>
      </w:r>
      <w:r w:rsidR="00CA7FBA">
        <w:t xml:space="preserve">, you need to tell someone. Tell your family or teacher. Don’t be silent because racism is not ok. </w:t>
      </w:r>
      <w:r w:rsidR="00B47D9E">
        <w:t>Also, tell the other person that t</w:t>
      </w:r>
      <w:r w:rsidR="00CA7FBA">
        <w:t xml:space="preserve">here are different ways to see things. </w:t>
      </w:r>
      <w:r w:rsidR="00B47D9E">
        <w:t xml:space="preserve">There is not only one way. </w:t>
      </w:r>
    </w:p>
    <w:p w14:paraId="0ECD16B8" w14:textId="77777777" w:rsidR="005D668E" w:rsidRDefault="005D668E" w:rsidP="005D668E">
      <w:pPr>
        <w:ind w:left="2160" w:hanging="2160"/>
      </w:pPr>
    </w:p>
    <w:p w14:paraId="6A670F91" w14:textId="6CED4E5C" w:rsidR="005D668E" w:rsidRDefault="005D668E" w:rsidP="005D668E">
      <w:pPr>
        <w:ind w:left="2160" w:hanging="2160"/>
      </w:pPr>
      <w:r>
        <w:t xml:space="preserve">Source: </w:t>
      </w:r>
      <w:r w:rsidRPr="00FC6E49">
        <w:t xml:space="preserve">Video: “Black Canadian Youth Group Discussion” (5:16) - </w:t>
      </w:r>
      <w:hyperlink r:id="rId7" w:history="1">
        <w:r w:rsidRPr="00F729C2">
          <w:rPr>
            <w:rStyle w:val="Hyperlink"/>
          </w:rPr>
          <w:t>https://youtu.be/Gfx-GU8uTMk</w:t>
        </w:r>
      </w:hyperlink>
    </w:p>
    <w:p w14:paraId="50373A10" w14:textId="77777777" w:rsidR="005D668E" w:rsidRPr="001D6DBA" w:rsidRDefault="005D668E" w:rsidP="005D668E">
      <w:pPr>
        <w:pStyle w:val="NumberedList"/>
        <w:numPr>
          <w:ilvl w:val="0"/>
          <w:numId w:val="0"/>
        </w:numPr>
        <w:spacing w:line="480" w:lineRule="auto"/>
      </w:pPr>
      <w:bookmarkStart w:id="0" w:name="_GoBack"/>
      <w:bookmarkEnd w:id="0"/>
    </w:p>
    <w:sectPr w:rsidR="005D668E" w:rsidRPr="001D6DBA" w:rsidSect="00CD6C5A">
      <w:footerReference w:type="even" r:id="rId8"/>
      <w:footerReference w:type="default" r:id="rId9"/>
      <w:headerReference w:type="first" r:id="rId10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07877" w14:textId="77777777" w:rsidR="00E674FA" w:rsidRDefault="00E674FA" w:rsidP="00F81767">
      <w:pPr>
        <w:spacing w:line="240" w:lineRule="auto"/>
      </w:pPr>
      <w:r>
        <w:separator/>
      </w:r>
    </w:p>
  </w:endnote>
  <w:endnote w:type="continuationSeparator" w:id="0">
    <w:p w14:paraId="54661662" w14:textId="77777777" w:rsidR="00E674FA" w:rsidRDefault="00E674FA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0802" w14:textId="77777777" w:rsidR="00CD6C5A" w:rsidRDefault="00CD6C5A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4327F" w14:textId="77777777" w:rsidR="00CD6C5A" w:rsidRDefault="00CD6C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99F5" w14:textId="77777777" w:rsidR="00CD6C5A" w:rsidRDefault="00CD6C5A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BFA">
      <w:rPr>
        <w:rStyle w:val="PageNumber"/>
      </w:rPr>
      <w:t>1</w:t>
    </w:r>
    <w:r>
      <w:rPr>
        <w:rStyle w:val="PageNumber"/>
      </w:rPr>
      <w:fldChar w:fldCharType="end"/>
    </w:r>
  </w:p>
  <w:p w14:paraId="7A85C059" w14:textId="171AE2DB" w:rsidR="00F81767" w:rsidRDefault="00F81767" w:rsidP="006D39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8F20" w14:textId="77777777" w:rsidR="00E674FA" w:rsidRDefault="00E674FA" w:rsidP="00F81767">
      <w:pPr>
        <w:spacing w:line="240" w:lineRule="auto"/>
      </w:pPr>
      <w:r>
        <w:separator/>
      </w:r>
    </w:p>
  </w:footnote>
  <w:footnote w:type="continuationSeparator" w:id="0">
    <w:p w14:paraId="43F9582D" w14:textId="77777777" w:rsidR="00E674FA" w:rsidRDefault="00E674FA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9AE7" w14:textId="5F066E19" w:rsidR="00F81767" w:rsidRDefault="00F81767" w:rsidP="00CB002E">
    <w:pPr>
      <w:pStyle w:val="Header"/>
      <w:spacing w:after="120"/>
      <w:ind w:right="8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C1F41"/>
    <w:rsid w:val="005C7248"/>
    <w:rsid w:val="005D1260"/>
    <w:rsid w:val="005D668E"/>
    <w:rsid w:val="00624869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A05C97"/>
    <w:rsid w:val="00A9114D"/>
    <w:rsid w:val="00AB4BB7"/>
    <w:rsid w:val="00B0100A"/>
    <w:rsid w:val="00B47D9E"/>
    <w:rsid w:val="00BA0399"/>
    <w:rsid w:val="00BB6BFA"/>
    <w:rsid w:val="00BC7E1D"/>
    <w:rsid w:val="00C00A99"/>
    <w:rsid w:val="00C149E5"/>
    <w:rsid w:val="00C342F6"/>
    <w:rsid w:val="00C852B2"/>
    <w:rsid w:val="00CA7FBA"/>
    <w:rsid w:val="00CB002E"/>
    <w:rsid w:val="00CB5FE7"/>
    <w:rsid w:val="00CD6C5A"/>
    <w:rsid w:val="00CE7BD9"/>
    <w:rsid w:val="00D218FF"/>
    <w:rsid w:val="00D2448D"/>
    <w:rsid w:val="00D40267"/>
    <w:rsid w:val="00DA481F"/>
    <w:rsid w:val="00E6106B"/>
    <w:rsid w:val="00E674FA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6165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D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Gfx-GU8uTMk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Microsoft Office User</cp:lastModifiedBy>
  <cp:revision>6</cp:revision>
  <dcterms:created xsi:type="dcterms:W3CDTF">2019-12-22T23:10:00Z</dcterms:created>
  <dcterms:modified xsi:type="dcterms:W3CDTF">2020-02-10T04:26:00Z</dcterms:modified>
</cp:coreProperties>
</file>